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該当する選択肢のカタカナを丸で囲んでお答えください。令和</w:t>
      </w:r>
      <w:r>
        <w:rPr>
          <w:rFonts w:hint="eastAsia" w:ascii="ＭＳ ゴシック" w:hAnsi="ＭＳ ゴシック" w:eastAsia="ＭＳ ゴシック"/>
          <w:b w:val="1"/>
        </w:rPr>
        <w:t>5</w:t>
      </w:r>
      <w:r>
        <w:rPr>
          <w:rFonts w:hint="eastAsia" w:ascii="ＭＳ ゴシック" w:hAnsi="ＭＳ ゴシック" w:eastAsia="ＭＳ ゴシック"/>
          <w:b w:val="1"/>
        </w:rPr>
        <w:t>年</w:t>
      </w:r>
      <w:r>
        <w:rPr>
          <w:rFonts w:hint="eastAsia" w:ascii="ＭＳ ゴシック" w:hAnsi="ＭＳ ゴシック" w:eastAsia="ＭＳ ゴシック"/>
          <w:b w:val="1"/>
        </w:rPr>
        <w:t>3</w:t>
      </w:r>
      <w:r>
        <w:rPr>
          <w:rFonts w:hint="eastAsia" w:ascii="ＭＳ ゴシック" w:hAnsi="ＭＳ ゴシック" w:eastAsia="ＭＳ ゴシック"/>
          <w:b w:val="1"/>
        </w:rPr>
        <w:t>月末見込みをご記入ください。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</w:p>
    <w:tbl>
      <w:tblPr>
        <w:tblStyle w:val="11"/>
        <w:tblW w:w="9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46"/>
        <w:gridCol w:w="3240"/>
        <w:gridCol w:w="2744"/>
      </w:tblGrid>
      <w:tr>
        <w:trPr/>
        <w:tc>
          <w:tcPr>
            <w:tcW w:w="3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学校名：　　　立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記入者氏名：</w:t>
            </w:r>
          </w:p>
        </w:tc>
        <w:tc>
          <w:tcPr>
            <w:tcW w:w="2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="420" w:hanging="420" w:hangingChars="2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164465</wp:posOffset>
                </wp:positionV>
                <wp:extent cx="114300" cy="1257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leftBrace">
                          <a:avLst>
                            <a:gd name="adj1" fmla="val 916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12.95pt;mso-position-vertical-relative:text;mso-position-horizontal-relative:text;position:absolute;height:99pt;width:9pt;margin-left:49.05pt;z-index:2;" o:spid="_x0000_s1026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１．副読本をどのように活用しましたか。（ア～カは複数回答可）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ア　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イ　一部をコピーして授業等で活用した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ウ　パワーポイント等の資料として活用した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エ　内容を授業で伝えるため教材研究の際に活用した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オ　ＱＲコードを利用し、データ等を閲覧した</w:t>
      </w:r>
    </w:p>
    <w:p>
      <w:pPr>
        <w:pStyle w:val="0"/>
        <w:spacing w:line="280" w:lineRule="exact"/>
        <w:ind w:firstLine="1260" w:firstLineChars="600"/>
        <w:rPr>
          <w:rFonts w:hint="eastAsia"/>
        </w:rPr>
      </w:pPr>
      <w:r>
        <w:rPr>
          <w:rFonts w:hint="eastAsia"/>
        </w:rPr>
        <w:t>カ　その他の方法で活用した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　　　　　　　　　　　　　　　　　　　　　　　　　　　　　　　　　　　）</w:t>
      </w:r>
    </w:p>
    <w:p>
      <w:pPr>
        <w:pStyle w:val="0"/>
        <w:spacing w:line="280" w:lineRule="exact"/>
        <w:ind w:left="420" w:hanging="420" w:hangingChars="200"/>
        <w:rPr>
          <w:rFonts w:hint="eastAsia"/>
        </w:rPr>
      </w:pPr>
      <w:r>
        <w:rPr>
          <w:rFonts w:hint="eastAsia"/>
        </w:rPr>
        <w:t>　　　　　　キ　活用しなかった　⇒</w:t>
      </w:r>
      <w:r>
        <w:rPr>
          <w:rFonts w:hint="eastAsia"/>
        </w:rPr>
        <w:t xml:space="preserve">  </w:t>
      </w:r>
      <w:r>
        <w:rPr>
          <w:rFonts w:hint="eastAsia"/>
        </w:rPr>
        <w:t>８へ</w:t>
      </w:r>
    </w:p>
    <w:p>
      <w:pPr>
        <w:pStyle w:val="0"/>
        <w:spacing w:line="280" w:lineRule="exact"/>
        <w:ind w:firstLine="1680" w:firstLineChars="800"/>
        <w:jc w:val="left"/>
        <w:rPr>
          <w:rFonts w:hint="eastAsia"/>
        </w:rPr>
      </w:pPr>
      <w:r>
        <w:rPr>
          <w:rFonts w:hint="eastAsia"/>
        </w:rPr>
        <w:t>（理由　　　　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※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２～７は、１で「ア」から「カ」と回答した学校にお伺いします。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２．活用した学年を教えてください。（複数回答可）</w:t>
      </w:r>
    </w:p>
    <w:p>
      <w:pPr>
        <w:pStyle w:val="0"/>
        <w:spacing w:line="28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ア　１年生　　　　　イ　２年生　　　　　ウ　３年生</w:t>
      </w:r>
    </w:p>
    <w:p>
      <w:pPr>
        <w:pStyle w:val="0"/>
        <w:spacing w:line="280" w:lineRule="exact"/>
        <w:rPr>
          <w:rFonts w:hint="eastAsia"/>
          <w:color w:val="000000" w:themeColor="text1"/>
        </w:rPr>
      </w:pPr>
    </w:p>
    <w:p>
      <w:pPr>
        <w:pStyle w:val="0"/>
        <w:spacing w:line="280" w:lineRule="exact"/>
        <w:ind w:leftChars="0" w:hanging="420" w:hangingChars="20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３．副読本を活用した際の学びの狙いは、次のどの分野ですか。（複数回答可</w:t>
      </w:r>
      <w:r>
        <w:rPr>
          <w:rFonts w:hint="eastAsia" w:ascii="ＭＳ ゴシック" w:hAnsi="ＭＳ ゴシック" w:eastAsia="ＭＳ ゴシック"/>
          <w:b w:val="1"/>
          <w:color w:val="000000" w:themeColor="text1"/>
          <w:u w:val="single" w:color="auto"/>
        </w:rPr>
        <w:t>【狙いとした全ての分野を丸で囲んでください】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ア　秋田県の現状を知る　　　　　　　　　イ　自分の将来の姿を考える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ウ　性別にかかわらず、その個性と能力を十分発揮できる男女共同参画の重要性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エ　その他（　　　　　　　　　　　　　　　　　　　　　　　　　　　　　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４．副読本のどの部分を、どのような場面で活用しましたか。（複数回答可）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048"/>
        <w:gridCol w:w="4601"/>
      </w:tblGrid>
      <w:tr>
        <w:trPr/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副読本のどの部分を活用しましたか。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どのような場面で活用しましたか。</w:t>
            </w:r>
          </w:p>
        </w:tc>
      </w:tr>
      <w:tr>
        <w:trPr>
          <w:trHeight w:val="839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　第１章　ふるさと秋田を知ろう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　　　　　　　　イ　特別活動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総合的な学習の時間　エ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オ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839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　第２章　　①自分らしく生きていこう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839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ウ　第２章　　②人とかかわる自分を考えよう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839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エ　第３章　　①描いてみよう自分らしい生き方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839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オ　第３章　　②男女が協力して生きていくこと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技術・家庭：家庭分野　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保健体育：保健分野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特別活動　　　エ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オ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カ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839" w:hRule="atLeast"/>
        </w:trPr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カ　その他（　　　　　　　　　　　　　　　）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ア　特別活動　　　イ　総合的な学習の時間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ウ　道徳の時間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エ　その他（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spacing w:line="280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b w:val="1"/>
        </w:rPr>
        <w:t>（裏面に続く）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５．どの程度活用しましたか。</w:t>
      </w:r>
    </w:p>
    <w:p>
      <w:pPr>
        <w:pStyle w:val="0"/>
        <w:spacing w:line="280" w:lineRule="exact"/>
        <w:ind w:left="420" w:leftChars="200"/>
        <w:rPr>
          <w:rFonts w:hint="eastAsia"/>
        </w:rPr>
      </w:pPr>
      <w:r>
        <w:rPr>
          <w:rFonts w:hint="eastAsia"/>
        </w:rPr>
        <w:t>ア　週</w:t>
      </w:r>
      <w:r>
        <w:rPr>
          <w:rFonts w:hint="eastAsia"/>
        </w:rPr>
        <w:t>1</w:t>
      </w:r>
      <w:r>
        <w:rPr>
          <w:rFonts w:hint="eastAsia"/>
        </w:rPr>
        <w:t>回（またはそれ以上：週　　回）　　　イ　月</w:t>
      </w:r>
      <w:r>
        <w:rPr>
          <w:rFonts w:hint="eastAsia"/>
        </w:rPr>
        <w:t>1</w:t>
      </w:r>
      <w:r>
        <w:rPr>
          <w:rFonts w:hint="eastAsia"/>
        </w:rPr>
        <w:t>回（またはそれ以上：月　　回）</w:t>
      </w:r>
    </w:p>
    <w:p>
      <w:pPr>
        <w:pStyle w:val="0"/>
        <w:spacing w:line="280" w:lineRule="exact"/>
        <w:ind w:left="420" w:leftChars="200"/>
        <w:jc w:val="left"/>
        <w:rPr>
          <w:rFonts w:hint="eastAsia"/>
        </w:rPr>
      </w:pPr>
      <w:r>
        <w:rPr>
          <w:rFonts w:hint="eastAsia"/>
        </w:rPr>
        <w:t>ウ　学期</w:t>
      </w:r>
      <w:r>
        <w:rPr>
          <w:rFonts w:hint="eastAsia"/>
        </w:rPr>
        <w:t>1</w:t>
      </w:r>
      <w:r>
        <w:rPr>
          <w:rFonts w:hint="eastAsia"/>
        </w:rPr>
        <w:t>回（またはそれ以上：学期　　回）　エ　必要に応じて（　　　　　　　　　　　）</w:t>
      </w:r>
    </w:p>
    <w:p>
      <w:pPr>
        <w:pStyle w:val="0"/>
        <w:spacing w:line="280" w:lineRule="exact"/>
        <w:ind w:leftChars="0" w:firstLineChars="0"/>
        <w:jc w:val="both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６．生徒の反応はいかがでしたか。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ア　非常に関心が高かった　　　　　　　　　　イ　関心が高かった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あまり関心がなかった　　　　　　　　　　エ　まったく関心がなかった</w:t>
      </w:r>
    </w:p>
    <w:p>
      <w:pPr>
        <w:pStyle w:val="0"/>
        <w:spacing w:line="280" w:lineRule="exact"/>
        <w:ind w:leftChars="0" w:firstLine="0" w:firstLineChars="0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７．学習の効果はありましたか。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ア　非常に効果があった（考え方を理解し実践していた）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イ　効果があった（考え方は理解していた）</w:t>
      </w:r>
    </w:p>
    <w:p>
      <w:pPr>
        <w:pStyle w:val="0"/>
        <w:spacing w:line="280" w:lineRule="exact"/>
        <w:ind w:firstLine="420" w:firstLineChars="200"/>
        <w:rPr>
          <w:rFonts w:hint="eastAsia"/>
        </w:rPr>
      </w:pPr>
      <w:r>
        <w:rPr>
          <w:rFonts w:hint="eastAsia"/>
        </w:rPr>
        <w:t>ウ　効果がなかった（変化はみられなかった）</w:t>
      </w:r>
    </w:p>
    <w:p>
      <w:pPr>
        <w:pStyle w:val="0"/>
        <w:spacing w:line="280" w:lineRule="exact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※８以下は、全ての学校にお伺いします。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８．令和５年度は、副読本をどのように活用する予定ですか。（ア～オは複数回答可）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14300" cy="8477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14300" cy="847725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3pt;mso-position-vertical-relative:text;mso-position-horizontal-relative:text;position:absolute;height:66.75pt;width:9pt;margin-left:27pt;z-index:3;" o:spid="_x0000_s1027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ア　教科指導で活用する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イ　学級活動等、特別活動で活用する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ウ　総合的な学習の時間で活用する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エ　道徳の時間で活用する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オ　その他の活用を考えている　（　　　　　　　　　　　　　　　　　　　　　　　　　）　　　　　　　　　　　　　　　　　　　　　　　　　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カ　活用する予定はない</w:t>
      </w:r>
    </w:p>
    <w:p>
      <w:pPr>
        <w:pStyle w:val="0"/>
        <w:spacing w:line="28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キ　未定</w:t>
      </w:r>
    </w:p>
    <w:p>
      <w:pPr>
        <w:pStyle w:val="0"/>
        <w:spacing w:line="280" w:lineRule="exact"/>
        <w:jc w:val="both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９．副読本の内容等について、御意見等がありましたら記入してください。</w:t>
      </w:r>
    </w:p>
    <w:tbl>
      <w:tblPr>
        <w:tblStyle w:val="11"/>
        <w:tblW w:w="9254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54"/>
      </w:tblGrid>
      <w:tr>
        <w:trPr>
          <w:trHeight w:val="2160" w:hRule="atLeast"/>
        </w:trPr>
        <w:tc>
          <w:tcPr>
            <w:tcW w:w="9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jc w:val="both"/>
        <w:rPr>
          <w:rFonts w:hint="eastAsia"/>
          <w:b w:val="1"/>
          <w:sz w:val="24"/>
        </w:rPr>
      </w:pPr>
    </w:p>
    <w:p>
      <w:pPr>
        <w:pStyle w:val="0"/>
        <w:jc w:val="both"/>
        <w:rPr>
          <w:rFonts w:hint="eastAsia"/>
          <w:b w:val="1"/>
          <w:sz w:val="24"/>
        </w:rPr>
      </w:pPr>
    </w:p>
    <w:p>
      <w:pPr>
        <w:pStyle w:val="0"/>
        <w:jc w:val="both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御協力ありがとうございました。</w:t>
      </w:r>
    </w:p>
    <w:p>
      <w:pPr>
        <w:pStyle w:val="0"/>
        <w:jc w:val="both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ind w:firstLine="1446" w:firstLineChars="60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送付先　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E-mail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"mailto:persons@pref.akita.lg.jp"</w:instrText>
      </w:r>
      <w:r>
        <w:rPr>
          <w:rFonts w:hint="eastAsia"/>
        </w:rPr>
        <w:fldChar w:fldCharType="separate"/>
      </w:r>
      <w:r>
        <w:rPr>
          <w:rStyle w:val="24"/>
          <w:rFonts w:hint="default" w:ascii="ＭＳ ゴシック" w:hAnsi="ＭＳ ゴシック" w:eastAsia="ＭＳ ゴシック"/>
          <w:b w:val="1"/>
          <w:sz w:val="24"/>
        </w:rPr>
        <w:t>persons@pref.akita.lg.jp</w:t>
      </w:r>
      <w:r>
        <w:rPr>
          <w:rFonts w:hint="eastAsia"/>
        </w:rPr>
        <w:fldChar w:fldCharType="end"/>
      </w:r>
    </w:p>
    <w:p>
      <w:pPr>
        <w:pStyle w:val="0"/>
        <w:ind w:firstLine="2409" w:firstLineChars="100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FAX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018-860-3895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　次世代・女性活躍支援課　鈴木　あて</w:t>
      </w:r>
    </w:p>
    <w:sectPr>
      <w:headerReference r:id="rId6" w:type="default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134" w:right="1134" w:bottom="850" w:left="1134" w:header="851" w:footer="850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t>2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-210" w:leftChars="-100" w:right="-210" w:rightChars="-100"/>
      <w:jc w:val="center"/>
      <w:rPr>
        <w:rFonts w:hint="eastAsia"/>
        <w:b w:val="1"/>
        <w:sz w:val="24"/>
      </w:rPr>
    </w:pPr>
    <w:r>
      <w:rPr>
        <w:rFonts w:hint="eastAsia"/>
        <w:b w:val="1"/>
        <w:sz w:val="24"/>
      </w:rPr>
      <w:t>令和４年度</w:t>
    </w:r>
    <w:bookmarkStart w:id="0" w:name="_GoBack"/>
    <w:bookmarkEnd w:id="0"/>
    <w:r>
      <w:rPr>
        <w:rFonts w:hint="eastAsia"/>
        <w:b w:val="1"/>
        <w:sz w:val="24"/>
      </w:rPr>
      <w:t>ライフプランニング学習副読本活用状況調査票（中学校用）</w:t>
    </w:r>
  </w:p>
  <w:p>
    <w:pPr>
      <w:pStyle w:val="21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note text"/>
    <w:basedOn w:val="0"/>
    <w:next w:val="15"/>
    <w:link w:val="0"/>
    <w:uiPriority w:val="0"/>
    <w:semiHidden/>
    <w:pPr>
      <w:snapToGrid w:val="0"/>
      <w:jc w:val="left"/>
    </w:p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13</Words>
  <Characters>1234</Characters>
  <Application>JUST Note</Application>
  <Lines>92</Lines>
  <Paragraphs>74</Paragraphs>
  <Company>秋田県</Company>
  <CharactersWithSpaces>1741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鈴木 仁</cp:lastModifiedBy>
  <cp:lastPrinted>2018-10-29T05:29:00Z</cp:lastPrinted>
  <dcterms:created xsi:type="dcterms:W3CDTF">2013-12-24T00:31:00Z</dcterms:created>
  <dcterms:modified xsi:type="dcterms:W3CDTF">2022-12-05T02:04:36Z</dcterms:modified>
  <cp:revision>55</cp:revision>
</cp:coreProperties>
</file>